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68" w:rsidRDefault="000C5F68" w:rsidP="00FF33E7">
      <w:pPr>
        <w:tabs>
          <w:tab w:val="right" w:pos="-1985"/>
          <w:tab w:val="left" w:pos="6237"/>
        </w:tabs>
        <w:jc w:val="center"/>
        <w:rPr>
          <w:rFonts w:cs="Calibri"/>
          <w:b/>
          <w:lang w:val="fr-FR"/>
        </w:rPr>
      </w:pPr>
      <w:r w:rsidRPr="000C5F68">
        <w:rPr>
          <w:rFonts w:cs="Calibri"/>
          <w:b/>
          <w:lang w:val="fr-FR"/>
        </w:rPr>
        <w:t>Modèle d’arrêté de police de réquisition de personnel</w:t>
      </w:r>
    </w:p>
    <w:p w:rsidR="000C5F68" w:rsidRPr="000C5F68" w:rsidRDefault="000C5F68" w:rsidP="00FF33E7">
      <w:pPr>
        <w:tabs>
          <w:tab w:val="right" w:pos="-1985"/>
          <w:tab w:val="left" w:pos="6237"/>
        </w:tabs>
        <w:jc w:val="both"/>
        <w:rPr>
          <w:rFonts w:cs="Calibri"/>
          <w:b/>
          <w:lang w:val="fr-FR"/>
        </w:rPr>
      </w:pPr>
      <w:r>
        <w:rPr>
          <w:rFonts w:cs="Calibri"/>
          <w:b/>
          <w:lang w:val="fr-FR"/>
        </w:rPr>
        <w:t xml:space="preserve">Intitulé de l’arrêté : </w:t>
      </w:r>
      <w:r w:rsidRPr="000C5F68">
        <w:rPr>
          <w:lang w:val="fr-FR"/>
        </w:rPr>
        <w:t>Arrêté de police du Bourgmestre du [</w:t>
      </w:r>
      <w:r w:rsidRPr="00D9374A">
        <w:rPr>
          <w:i/>
          <w:lang w:val="fr-FR"/>
        </w:rPr>
        <w:t>date</w:t>
      </w:r>
      <w:r w:rsidRPr="000C5F68">
        <w:rPr>
          <w:lang w:val="fr-FR"/>
        </w:rPr>
        <w:t xml:space="preserve">] </w:t>
      </w:r>
      <w:r>
        <w:rPr>
          <w:lang w:val="fr-FR"/>
        </w:rPr>
        <w:t xml:space="preserve">réquisitionnant </w:t>
      </w:r>
      <w:r w:rsidRPr="00DF4733">
        <w:rPr>
          <w:lang w:val="fr-FR"/>
        </w:rPr>
        <w:t>[</w:t>
      </w:r>
      <w:r w:rsidRPr="00D9374A">
        <w:rPr>
          <w:i/>
          <w:lang w:val="fr-FR"/>
        </w:rPr>
        <w:t>nom de la personne</w:t>
      </w:r>
      <w:r w:rsidRPr="00D9374A">
        <w:rPr>
          <w:lang w:val="fr-FR"/>
        </w:rPr>
        <w:t>] afin</w:t>
      </w:r>
      <w:r>
        <w:rPr>
          <w:lang w:val="fr-FR"/>
        </w:rPr>
        <w:t xml:space="preserve"> de subvenir</w:t>
      </w:r>
      <w:r w:rsidR="00051698">
        <w:rPr>
          <w:lang w:val="fr-FR"/>
        </w:rPr>
        <w:t xml:space="preserve"> aux besoin</w:t>
      </w:r>
      <w:r w:rsidR="006D1A38">
        <w:rPr>
          <w:lang w:val="fr-FR"/>
        </w:rPr>
        <w:t xml:space="preserve">s </w:t>
      </w:r>
      <w:r w:rsidR="00051698">
        <w:rPr>
          <w:lang w:val="fr-FR"/>
        </w:rPr>
        <w:t>du service [</w:t>
      </w:r>
      <w:r w:rsidR="00051698" w:rsidRPr="006D1A38">
        <w:rPr>
          <w:i/>
          <w:lang w:val="fr-FR"/>
        </w:rPr>
        <w:t>indiquer le nom du service</w:t>
      </w:r>
      <w:r w:rsidR="00051698">
        <w:rPr>
          <w:lang w:val="fr-FR"/>
        </w:rPr>
        <w:t xml:space="preserve">] </w:t>
      </w:r>
      <w:r w:rsidR="00D9374A">
        <w:rPr>
          <w:lang w:val="fr-FR"/>
        </w:rPr>
        <w:t>de la commune de</w:t>
      </w:r>
      <w:r>
        <w:rPr>
          <w:lang w:val="fr-FR"/>
        </w:rPr>
        <w:t xml:space="preserve"> [</w:t>
      </w:r>
      <w:r w:rsidRPr="00D9374A">
        <w:rPr>
          <w:i/>
          <w:lang w:val="fr-FR"/>
        </w:rPr>
        <w:t>nom de la commune</w:t>
      </w:r>
      <w:r>
        <w:rPr>
          <w:lang w:val="fr-FR"/>
        </w:rPr>
        <w:t>] suite à l’épidémie du COVID-19</w:t>
      </w:r>
    </w:p>
    <w:p w:rsidR="000C5F68" w:rsidRDefault="000C5F68" w:rsidP="00FF33E7">
      <w:pPr>
        <w:tabs>
          <w:tab w:val="right" w:pos="-1985"/>
          <w:tab w:val="left" w:pos="6237"/>
        </w:tabs>
        <w:jc w:val="both"/>
        <w:rPr>
          <w:rFonts w:cs="Calibri"/>
          <w:b/>
          <w:lang w:val="fr-FR"/>
        </w:rPr>
      </w:pPr>
      <w:r>
        <w:rPr>
          <w:rFonts w:cs="Calibri"/>
          <w:b/>
          <w:lang w:val="fr-FR"/>
        </w:rPr>
        <w:t xml:space="preserve">La commune de </w:t>
      </w:r>
      <w:r>
        <w:rPr>
          <w:lang w:val="fr-FR"/>
        </w:rPr>
        <w:t>[</w:t>
      </w:r>
      <w:r w:rsidRPr="00D9374A">
        <w:rPr>
          <w:i/>
          <w:lang w:val="fr-FR"/>
        </w:rPr>
        <w:t>nom de la commune</w:t>
      </w:r>
      <w:r>
        <w:rPr>
          <w:lang w:val="fr-FR"/>
        </w:rPr>
        <w:t>]</w:t>
      </w:r>
    </w:p>
    <w:p w:rsidR="000C5F68" w:rsidRDefault="000C5F68" w:rsidP="00FF33E7">
      <w:pPr>
        <w:tabs>
          <w:tab w:val="right" w:pos="-1985"/>
          <w:tab w:val="left" w:pos="6237"/>
        </w:tabs>
        <w:jc w:val="both"/>
        <w:rPr>
          <w:rFonts w:cs="Calibri"/>
          <w:b/>
          <w:lang w:val="fr-FR"/>
        </w:rPr>
      </w:pPr>
      <w:r w:rsidRPr="000C5F68">
        <w:rPr>
          <w:rFonts w:cs="Calibri"/>
          <w:b/>
          <w:lang w:val="fr-FR"/>
        </w:rPr>
        <w:t>Le Bourgmestre,</w:t>
      </w:r>
    </w:p>
    <w:p w:rsidR="00A13924" w:rsidRDefault="00A13924" w:rsidP="00D9374A">
      <w:pPr>
        <w:spacing w:line="240" w:lineRule="auto"/>
        <w:jc w:val="both"/>
        <w:rPr>
          <w:lang w:val="fr-FR"/>
        </w:rPr>
      </w:pPr>
      <w:r>
        <w:rPr>
          <w:lang w:val="fr-FR"/>
        </w:rPr>
        <w:t>Vu la Nouvelle Loi communale, notamment les articles 133, al. 2 et 135, §2 ;</w:t>
      </w:r>
    </w:p>
    <w:p w:rsidR="00AC7288" w:rsidRPr="00AC7288" w:rsidRDefault="00AC7288" w:rsidP="00D9374A">
      <w:pPr>
        <w:spacing w:line="240" w:lineRule="auto"/>
        <w:jc w:val="both"/>
        <w:rPr>
          <w:lang w:val="fr-FR"/>
        </w:rPr>
      </w:pPr>
      <w:r>
        <w:rPr>
          <w:lang w:val="fr-FR"/>
        </w:rPr>
        <w:t>Vu l’article 422</w:t>
      </w:r>
      <w:r>
        <w:rPr>
          <w:i/>
          <w:lang w:val="fr-FR"/>
        </w:rPr>
        <w:t>ter</w:t>
      </w:r>
      <w:r>
        <w:rPr>
          <w:lang w:val="fr-FR"/>
        </w:rPr>
        <w:t xml:space="preserve"> du Code pénal ;</w:t>
      </w:r>
    </w:p>
    <w:p w:rsidR="00D9374A" w:rsidRDefault="00D9374A" w:rsidP="00D9374A">
      <w:pPr>
        <w:spacing w:line="240" w:lineRule="auto"/>
        <w:jc w:val="both"/>
        <w:rPr>
          <w:lang w:val="fr-FR"/>
        </w:rPr>
      </w:pPr>
      <w:r w:rsidRPr="00CC183E">
        <w:rPr>
          <w:lang w:val="fr-FR"/>
        </w:rPr>
        <w:t>Vu l'avis des Ministres qui en ont délibéré en Conseil, donné le 18 mars 2020 ;</w:t>
      </w:r>
    </w:p>
    <w:p w:rsidR="00D9374A" w:rsidRPr="00D9374A" w:rsidRDefault="00D9374A" w:rsidP="00D9374A">
      <w:pPr>
        <w:spacing w:line="240" w:lineRule="auto"/>
        <w:jc w:val="both"/>
        <w:rPr>
          <w:lang w:val="fr-FR"/>
        </w:rPr>
      </w:pPr>
      <w:r>
        <w:rPr>
          <w:lang w:val="fr-FR"/>
        </w:rPr>
        <w:t xml:space="preserve">Vu l’Arrêté Ministériel du </w:t>
      </w:r>
      <w:r w:rsidR="0068514E">
        <w:rPr>
          <w:lang w:val="fr-FR"/>
        </w:rPr>
        <w:t>23</w:t>
      </w:r>
      <w:r>
        <w:rPr>
          <w:lang w:val="fr-FR"/>
        </w:rPr>
        <w:t xml:space="preserve"> mars 2020 portant des mesures d’urgence pour limiter la propagation du coronavirus COVID-19 ;</w:t>
      </w:r>
    </w:p>
    <w:p w:rsidR="00FF33E7" w:rsidRPr="00FF33E7" w:rsidRDefault="00FF33E7" w:rsidP="00FF33E7">
      <w:pPr>
        <w:tabs>
          <w:tab w:val="right" w:pos="-1985"/>
          <w:tab w:val="left" w:pos="6237"/>
        </w:tabs>
        <w:jc w:val="both"/>
        <w:rPr>
          <w:rFonts w:cs="Calibri"/>
          <w:lang w:val="fr-FR" w:eastAsia="fr-BE"/>
        </w:rPr>
      </w:pPr>
      <w:r w:rsidRPr="00FF33E7">
        <w:rPr>
          <w:rFonts w:cs="Calibri"/>
          <w:lang w:val="fr-FR" w:eastAsia="fr-BE"/>
        </w:rPr>
        <w:t xml:space="preserve">Considérant que les communes ont pour mission de faire jouir les habitants des avantages d’une bonne police, notamment de la propreté, de la salubrité, de la sûreté et de la tranquillité dans les rues, lieux et édifices publics; </w:t>
      </w:r>
      <w:bookmarkStart w:id="0" w:name="_GoBack"/>
      <w:bookmarkEnd w:id="0"/>
    </w:p>
    <w:p w:rsidR="00FF33E7" w:rsidRDefault="00FF33E7" w:rsidP="00FF33E7">
      <w:pPr>
        <w:pStyle w:val="Textebrut"/>
        <w:jc w:val="both"/>
      </w:pPr>
      <w:r>
        <w:t>Considérant que certains services nécessitent d'être assuré au risque de mettre en péril la sécurité et la tranquillité des citoyens ;</w:t>
      </w:r>
    </w:p>
    <w:p w:rsidR="00FF33E7" w:rsidRDefault="00FF33E7" w:rsidP="00FF33E7">
      <w:pPr>
        <w:pStyle w:val="Textebrut"/>
        <w:jc w:val="both"/>
      </w:pPr>
    </w:p>
    <w:p w:rsidR="00FF33E7" w:rsidRDefault="00FF33E7" w:rsidP="00FF33E7">
      <w:pPr>
        <w:pStyle w:val="Textebrut"/>
        <w:jc w:val="both"/>
      </w:pPr>
      <w:r>
        <w:t xml:space="preserve">Considérant que pour cette raison, le personnel communal </w:t>
      </w:r>
      <w:r w:rsidR="00AD7783">
        <w:t>[</w:t>
      </w:r>
      <w:r w:rsidRPr="00FF6577">
        <w:rPr>
          <w:i/>
        </w:rPr>
        <w:t xml:space="preserve">ou </w:t>
      </w:r>
      <w:r w:rsidR="00AD7783" w:rsidRPr="00FF6577">
        <w:rPr>
          <w:i/>
        </w:rPr>
        <w:t xml:space="preserve">du </w:t>
      </w:r>
      <w:r w:rsidRPr="00FF6577">
        <w:rPr>
          <w:i/>
        </w:rPr>
        <w:t>C</w:t>
      </w:r>
      <w:r w:rsidR="00FF6577">
        <w:rPr>
          <w:i/>
        </w:rPr>
        <w:t xml:space="preserve">entre d’Action Publique d’aide </w:t>
      </w:r>
      <w:r w:rsidRPr="00FF6577">
        <w:rPr>
          <w:i/>
        </w:rPr>
        <w:t>sociale</w:t>
      </w:r>
      <w:r w:rsidR="00FF6577">
        <w:rPr>
          <w:i/>
        </w:rPr>
        <w:t xml:space="preserve"> ou de l’autorité locale en question</w:t>
      </w:r>
      <w:r w:rsidR="00FF6577">
        <w:t>]</w:t>
      </w:r>
      <w:r>
        <w:t xml:space="preserve"> doit rester disponible afin d'assurer les services de première nécessité ;</w:t>
      </w:r>
    </w:p>
    <w:p w:rsidR="00FF33E7" w:rsidRDefault="00FF33E7" w:rsidP="00FF33E7">
      <w:pPr>
        <w:pStyle w:val="Textebrut"/>
        <w:jc w:val="both"/>
      </w:pPr>
    </w:p>
    <w:p w:rsidR="00FF33E7" w:rsidRDefault="00FF33E7" w:rsidP="00FF33E7">
      <w:pPr>
        <w:pStyle w:val="Textebrut"/>
        <w:jc w:val="both"/>
      </w:pPr>
      <w:r>
        <w:t>Considérant que le personnel obtiendra par ailleurs sa rémunération habituelle et effectuera ces missions dans les horaires prévus au dispositif mais ne dépassant pas l'horaire de son régime de travail habituel ;</w:t>
      </w:r>
    </w:p>
    <w:p w:rsidR="00FF33E7" w:rsidRDefault="00FF33E7" w:rsidP="00FF33E7">
      <w:pPr>
        <w:pStyle w:val="Textebrut"/>
        <w:jc w:val="both"/>
      </w:pPr>
    </w:p>
    <w:p w:rsidR="00FF33E7" w:rsidRPr="00FF33E7" w:rsidRDefault="00FF33E7" w:rsidP="00FF33E7">
      <w:pPr>
        <w:tabs>
          <w:tab w:val="right" w:pos="-1985"/>
          <w:tab w:val="left" w:pos="6237"/>
        </w:tabs>
        <w:jc w:val="both"/>
        <w:rPr>
          <w:rFonts w:cs="Calibri"/>
          <w:lang w:val="fr-FR" w:eastAsia="fr-BE"/>
        </w:rPr>
      </w:pPr>
      <w:r w:rsidRPr="00FF33E7">
        <w:rPr>
          <w:lang w:val="fr-FR"/>
        </w:rPr>
        <w:t xml:space="preserve">Considérant qu'il en va ainsi pour assurer le service de </w:t>
      </w:r>
      <w:r>
        <w:rPr>
          <w:lang w:val="fr-FR"/>
        </w:rPr>
        <w:t>[</w:t>
      </w:r>
      <w:r w:rsidR="00D9374A" w:rsidRPr="00D9374A">
        <w:rPr>
          <w:i/>
          <w:lang w:val="fr-FR"/>
        </w:rPr>
        <w:t>à</w:t>
      </w:r>
      <w:r w:rsidRPr="00D9374A">
        <w:rPr>
          <w:i/>
          <w:lang w:val="fr-FR"/>
        </w:rPr>
        <w:t xml:space="preserve"> compléter</w:t>
      </w:r>
      <w:r>
        <w:rPr>
          <w:lang w:val="fr-FR"/>
        </w:rPr>
        <w:t>]</w:t>
      </w:r>
      <w:r w:rsidRPr="00FF33E7">
        <w:rPr>
          <w:lang w:val="fr-FR"/>
        </w:rPr>
        <w:t xml:space="preserve"> dont le </w:t>
      </w:r>
      <w:r w:rsidR="00FF6577">
        <w:rPr>
          <w:lang w:val="fr-FR"/>
        </w:rPr>
        <w:t xml:space="preserve">dysfonctionnement ou le </w:t>
      </w:r>
      <w:r w:rsidRPr="00FF33E7">
        <w:rPr>
          <w:lang w:val="fr-FR"/>
        </w:rPr>
        <w:t>non fonctionnement pourrait causer des dommages sérieux </w:t>
      </w:r>
      <w:r w:rsidRPr="00FF33E7">
        <w:rPr>
          <w:rFonts w:cs="Calibri"/>
          <w:lang w:val="fr-FR" w:eastAsia="fr-BE"/>
        </w:rPr>
        <w:t>;</w:t>
      </w:r>
    </w:p>
    <w:p w:rsidR="00FF33E7" w:rsidRPr="00FF33E7" w:rsidRDefault="00FF33E7" w:rsidP="00FF33E7">
      <w:pPr>
        <w:tabs>
          <w:tab w:val="right" w:pos="-1985"/>
          <w:tab w:val="left" w:pos="6237"/>
        </w:tabs>
        <w:jc w:val="both"/>
        <w:rPr>
          <w:rFonts w:cs="Calibri"/>
          <w:lang w:val="fr-FR" w:eastAsia="fr-BE"/>
        </w:rPr>
      </w:pPr>
      <w:r>
        <w:rPr>
          <w:lang w:val="fr-FR"/>
        </w:rPr>
        <w:t>[</w:t>
      </w:r>
      <w:r w:rsidRPr="00D9374A">
        <w:rPr>
          <w:i/>
          <w:lang w:val="fr-FR"/>
        </w:rPr>
        <w:t>Sauf si la commune peut justifier d'une urgence extrême ne laissant absolument pas place à l’audition préalable</w:t>
      </w:r>
      <w:r>
        <w:rPr>
          <w:lang w:val="fr-FR"/>
        </w:rPr>
        <w:t>] V</w:t>
      </w:r>
      <w:r w:rsidRPr="00FF33E7">
        <w:rPr>
          <w:lang w:val="fr-FR"/>
        </w:rPr>
        <w:t xml:space="preserve">u l'entretien ayant eu lieu avec le destinataire de la présente mesure </w:t>
      </w:r>
      <w:r w:rsidR="00D9374A">
        <w:rPr>
          <w:lang w:val="fr-FR"/>
        </w:rPr>
        <w:t>[</w:t>
      </w:r>
      <w:r w:rsidR="00D9374A">
        <w:rPr>
          <w:i/>
          <w:lang w:val="fr-FR"/>
        </w:rPr>
        <w:t xml:space="preserve">à </w:t>
      </w:r>
      <w:r w:rsidR="00D9374A" w:rsidRPr="00D9374A">
        <w:rPr>
          <w:i/>
          <w:lang w:val="fr-FR"/>
        </w:rPr>
        <w:t>compléter</w:t>
      </w:r>
      <w:r w:rsidR="00D9374A">
        <w:rPr>
          <w:lang w:val="fr-FR"/>
        </w:rPr>
        <w:t>]</w:t>
      </w:r>
      <w:r w:rsidRPr="00FF33E7">
        <w:rPr>
          <w:lang w:val="fr-FR"/>
        </w:rPr>
        <w:t xml:space="preserve"> afin d'obtenir une prestation sur base conventionnelle</w:t>
      </w:r>
      <w:r w:rsidR="0025550F">
        <w:rPr>
          <w:lang w:val="fr-FR"/>
        </w:rPr>
        <w:t> ;</w:t>
      </w:r>
    </w:p>
    <w:p w:rsidR="00FF33E7" w:rsidRDefault="00FF33E7" w:rsidP="00FF33E7">
      <w:pPr>
        <w:pStyle w:val="arrte"/>
        <w:spacing w:after="60"/>
        <w:jc w:val="both"/>
        <w:rPr>
          <w:rFonts w:ascii="Calibri" w:eastAsia="Calibri" w:hAnsi="Calibri" w:cs="Calibri"/>
          <w:spacing w:val="0"/>
          <w:sz w:val="18"/>
          <w:szCs w:val="18"/>
          <w:lang w:eastAsia="en-US"/>
        </w:rPr>
      </w:pPr>
      <w:r>
        <w:rPr>
          <w:rFonts w:ascii="Calibri" w:eastAsia="Calibri" w:hAnsi="Calibri" w:cs="Calibri"/>
          <w:spacing w:val="0"/>
          <w:sz w:val="18"/>
          <w:szCs w:val="18"/>
          <w:lang w:eastAsia="en-US"/>
        </w:rPr>
        <w:t>ARRÊTE :</w:t>
      </w:r>
    </w:p>
    <w:p w:rsidR="00FF33E7" w:rsidRDefault="00FF33E7" w:rsidP="00FF33E7">
      <w:pPr>
        <w:pStyle w:val="arrte"/>
        <w:spacing w:after="60"/>
        <w:jc w:val="both"/>
        <w:rPr>
          <w:rFonts w:ascii="Calibri" w:eastAsia="Calibri" w:hAnsi="Calibri" w:cs="Calibri"/>
          <w:spacing w:val="0"/>
          <w:sz w:val="18"/>
          <w:szCs w:val="18"/>
          <w:lang w:eastAsia="en-US"/>
        </w:rPr>
      </w:pPr>
    </w:p>
    <w:p w:rsidR="00FF33E7" w:rsidRPr="004A5693" w:rsidRDefault="00FF33E7" w:rsidP="00FF33E7">
      <w:pPr>
        <w:pStyle w:val="arrte"/>
        <w:spacing w:after="60"/>
        <w:jc w:val="both"/>
        <w:rPr>
          <w:rFonts w:ascii="Calibri" w:eastAsia="Calibri" w:hAnsi="Calibri" w:cs="Calibri"/>
          <w:spacing w:val="0"/>
          <w:lang w:eastAsia="en-US"/>
        </w:rPr>
      </w:pPr>
      <w:r w:rsidRPr="004A5693">
        <w:rPr>
          <w:rFonts w:ascii="Calibri" w:eastAsia="Calibri" w:hAnsi="Calibri" w:cs="Calibri"/>
          <w:spacing w:val="0"/>
          <w:lang w:eastAsia="en-US"/>
        </w:rPr>
        <w:t>Article 1 :</w:t>
      </w:r>
    </w:p>
    <w:p w:rsidR="00FF33E7" w:rsidRPr="004A5693" w:rsidRDefault="00FF33E7" w:rsidP="00FF33E7">
      <w:pPr>
        <w:pStyle w:val="arrte"/>
        <w:spacing w:after="60"/>
        <w:ind w:left="708" w:firstLine="708"/>
        <w:jc w:val="both"/>
        <w:rPr>
          <w:rFonts w:ascii="Calibri" w:eastAsia="Calibri" w:hAnsi="Calibri" w:cs="Calibri"/>
          <w:b w:val="0"/>
          <w:bCs w:val="0"/>
          <w:spacing w:val="0"/>
          <w:lang w:eastAsia="en-US"/>
        </w:rPr>
      </w:pPr>
      <w:r w:rsidRPr="004A5693">
        <w:rPr>
          <w:rFonts w:ascii="Calibri" w:eastAsia="Calibri" w:hAnsi="Calibri" w:cs="Calibri"/>
          <w:b w:val="0"/>
          <w:bCs w:val="0"/>
          <w:spacing w:val="0"/>
          <w:lang w:eastAsia="en-US"/>
        </w:rPr>
        <w:t xml:space="preserve">Madame/Monsieur … </w:t>
      </w:r>
    </w:p>
    <w:p w:rsidR="00FF33E7" w:rsidRPr="004A5693" w:rsidRDefault="00FF33E7" w:rsidP="00FF33E7">
      <w:pPr>
        <w:pStyle w:val="arrte"/>
        <w:spacing w:after="60"/>
        <w:ind w:left="708" w:firstLine="708"/>
        <w:jc w:val="both"/>
        <w:rPr>
          <w:rFonts w:ascii="Calibri" w:eastAsia="Calibri" w:hAnsi="Calibri" w:cs="Calibri"/>
          <w:b w:val="0"/>
          <w:bCs w:val="0"/>
          <w:spacing w:val="0"/>
          <w:lang w:eastAsia="en-US"/>
        </w:rPr>
      </w:pPr>
      <w:r w:rsidRPr="004A5693">
        <w:rPr>
          <w:rFonts w:ascii="Calibri" w:eastAsia="Calibri" w:hAnsi="Calibri" w:cs="Calibri"/>
          <w:b w:val="0"/>
          <w:bCs w:val="0"/>
          <w:spacing w:val="0"/>
          <w:lang w:eastAsia="en-US"/>
        </w:rPr>
        <w:t xml:space="preserve">Né( e ) le….. à …. </w:t>
      </w:r>
    </w:p>
    <w:p w:rsidR="00FF33E7" w:rsidRPr="004A5693" w:rsidRDefault="00FF33E7" w:rsidP="00FF33E7">
      <w:pPr>
        <w:pStyle w:val="arrte"/>
        <w:spacing w:after="60"/>
        <w:ind w:left="708" w:firstLine="708"/>
        <w:jc w:val="both"/>
        <w:rPr>
          <w:rFonts w:ascii="Calibri" w:eastAsia="Calibri" w:hAnsi="Calibri" w:cs="Calibri"/>
          <w:b w:val="0"/>
          <w:bCs w:val="0"/>
          <w:spacing w:val="0"/>
          <w:lang w:eastAsia="en-US"/>
        </w:rPr>
      </w:pPr>
      <w:r w:rsidRPr="004A5693">
        <w:rPr>
          <w:rFonts w:ascii="Calibri" w:eastAsia="Calibri" w:hAnsi="Calibri" w:cs="Calibri"/>
          <w:b w:val="0"/>
          <w:bCs w:val="0"/>
          <w:spacing w:val="0"/>
          <w:lang w:eastAsia="en-US"/>
        </w:rPr>
        <w:t xml:space="preserve">Domicilié (e ) …. </w:t>
      </w:r>
    </w:p>
    <w:p w:rsidR="00FF33E7" w:rsidRPr="004A5693" w:rsidRDefault="00FF33E7" w:rsidP="00FF33E7">
      <w:pPr>
        <w:pStyle w:val="arrte"/>
        <w:spacing w:after="60"/>
        <w:ind w:left="1416"/>
        <w:jc w:val="both"/>
        <w:rPr>
          <w:rFonts w:ascii="Calibri" w:eastAsia="Calibri" w:hAnsi="Calibri" w:cs="Calibri"/>
          <w:b w:val="0"/>
          <w:bCs w:val="0"/>
          <w:spacing w:val="0"/>
          <w:sz w:val="18"/>
          <w:szCs w:val="18"/>
          <w:lang w:eastAsia="en-US"/>
        </w:rPr>
      </w:pPr>
      <w:r w:rsidRPr="004A5693">
        <w:rPr>
          <w:rFonts w:ascii="Calibri" w:eastAsia="Calibri" w:hAnsi="Calibri" w:cs="Calibri"/>
          <w:b w:val="0"/>
          <w:bCs w:val="0"/>
          <w:spacing w:val="0"/>
          <w:lang w:eastAsia="en-US"/>
        </w:rPr>
        <w:t>réquisitionné(e) pour la période du … au … de … (heures) à … (heures)</w:t>
      </w:r>
      <w:r>
        <w:rPr>
          <w:rFonts w:ascii="Calibri" w:eastAsia="Calibri" w:hAnsi="Calibri" w:cs="Calibri"/>
          <w:b w:val="0"/>
          <w:bCs w:val="0"/>
          <w:spacing w:val="0"/>
          <w:lang w:eastAsia="en-US"/>
        </w:rPr>
        <w:t xml:space="preserve"> pour exercer la fonction de… dans le service … </w:t>
      </w:r>
    </w:p>
    <w:p w:rsidR="00FF33E7" w:rsidRPr="00FF33E7" w:rsidRDefault="00FF33E7" w:rsidP="00FF33E7">
      <w:pPr>
        <w:jc w:val="both"/>
        <w:rPr>
          <w:rFonts w:eastAsia="Calibri"/>
          <w:lang w:val="fr-FR"/>
        </w:rPr>
      </w:pPr>
    </w:p>
    <w:p w:rsidR="00FF33E7" w:rsidRDefault="00FF33E7" w:rsidP="00FF33E7">
      <w:pPr>
        <w:pStyle w:val="09-TexteLosangesBleus"/>
        <w:numPr>
          <w:ilvl w:val="0"/>
          <w:numId w:val="0"/>
        </w:numPr>
        <w:ind w:left="227" w:hanging="227"/>
        <w:rPr>
          <w:rFonts w:cs="Calibri"/>
          <w:lang w:eastAsia="fr-BE"/>
        </w:rPr>
      </w:pPr>
      <w:r>
        <w:t xml:space="preserve">Article 2 : </w:t>
      </w:r>
      <w:r>
        <w:tab/>
      </w:r>
      <w:r w:rsidRPr="004A5693">
        <w:rPr>
          <w:b w:val="0"/>
          <w:bCs/>
        </w:rPr>
        <w:t>Le présent arrêté sera notifié à son destinataire.</w:t>
      </w:r>
    </w:p>
    <w:p w:rsidR="00FF33E7" w:rsidRPr="00FF33E7" w:rsidRDefault="00FF33E7" w:rsidP="00FF33E7">
      <w:pPr>
        <w:tabs>
          <w:tab w:val="right" w:pos="-1985"/>
          <w:tab w:val="left" w:pos="6237"/>
        </w:tabs>
        <w:jc w:val="both"/>
        <w:rPr>
          <w:rFonts w:cs="Calibri"/>
          <w:lang w:val="fr-FR" w:eastAsia="fr-BE"/>
        </w:rPr>
      </w:pPr>
    </w:p>
    <w:p w:rsidR="00FF33E7" w:rsidRPr="00FF33E7" w:rsidRDefault="00FF33E7" w:rsidP="00FF33E7">
      <w:pPr>
        <w:ind w:left="1410" w:hanging="1410"/>
        <w:jc w:val="both"/>
        <w:rPr>
          <w:rFonts w:cs="Calibri"/>
          <w:b/>
          <w:lang w:val="fr-FR"/>
        </w:rPr>
      </w:pPr>
    </w:p>
    <w:p w:rsidR="0025550F" w:rsidRDefault="00FF33E7" w:rsidP="00D9374A">
      <w:pPr>
        <w:ind w:left="1410" w:hanging="1410"/>
        <w:jc w:val="both"/>
        <w:rPr>
          <w:rFonts w:cs="Calibri"/>
          <w:b/>
          <w:lang w:val="fr-FR"/>
        </w:rPr>
      </w:pPr>
      <w:r w:rsidRPr="00FF33E7">
        <w:rPr>
          <w:rFonts w:cs="Calibri"/>
          <w:b/>
          <w:lang w:val="fr-FR"/>
        </w:rPr>
        <w:t xml:space="preserve">Article 3 : </w:t>
      </w:r>
      <w:r w:rsidRPr="00FF33E7">
        <w:rPr>
          <w:rFonts w:cs="Calibri"/>
          <w:bCs/>
          <w:lang w:val="fr-FR"/>
        </w:rPr>
        <w:tab/>
        <w:t>Un recours en suspension ou en annulation peut être introduit devant le Conseil d’Etat contre la présente décision. Pour ce faire, une requête doit être adressée au Conseil d’Etat, soit par lettre recommandée à la poste, à l’adresse suivante : rue de la Science, 33, à 1040 Bruxelles ; soit par voie électronique. Cette requête doit être introduite dans les soixante jours à dater de la réception de la présente notification.</w:t>
      </w:r>
    </w:p>
    <w:p w:rsidR="00D9374A" w:rsidRPr="00D9374A" w:rsidRDefault="00D9374A" w:rsidP="00D9374A">
      <w:pPr>
        <w:ind w:left="1410" w:hanging="1410"/>
        <w:jc w:val="both"/>
        <w:rPr>
          <w:rFonts w:cs="Calibri"/>
          <w:b/>
          <w:lang w:val="fr-FR"/>
        </w:rPr>
      </w:pPr>
    </w:p>
    <w:p w:rsidR="0025550F" w:rsidRPr="00CC183E" w:rsidRDefault="0025550F" w:rsidP="00FF33E7">
      <w:pPr>
        <w:tabs>
          <w:tab w:val="right" w:pos="-1985"/>
          <w:tab w:val="left" w:pos="6237"/>
        </w:tabs>
        <w:jc w:val="both"/>
        <w:rPr>
          <w:lang w:val="fr-FR"/>
        </w:rPr>
      </w:pPr>
    </w:p>
    <w:p w:rsidR="0025550F" w:rsidRPr="00CC183E" w:rsidRDefault="0025550F" w:rsidP="00FF33E7">
      <w:pPr>
        <w:tabs>
          <w:tab w:val="right" w:pos="-1985"/>
          <w:tab w:val="left" w:pos="6237"/>
        </w:tabs>
        <w:jc w:val="both"/>
        <w:rPr>
          <w:lang w:val="fr-FR"/>
        </w:rPr>
      </w:pPr>
      <w:r w:rsidRPr="00CC183E">
        <w:rPr>
          <w:lang w:val="fr-FR"/>
        </w:rPr>
        <w:t xml:space="preserve">Fait à …. </w:t>
      </w:r>
    </w:p>
    <w:p w:rsidR="0025550F" w:rsidRPr="00CC183E" w:rsidRDefault="0025550F" w:rsidP="00FF33E7">
      <w:pPr>
        <w:tabs>
          <w:tab w:val="right" w:pos="-1985"/>
          <w:tab w:val="left" w:pos="6237"/>
        </w:tabs>
        <w:jc w:val="both"/>
        <w:rPr>
          <w:lang w:val="fr-FR"/>
        </w:rPr>
      </w:pPr>
      <w:r w:rsidRPr="00CC183E">
        <w:rPr>
          <w:lang w:val="fr-FR"/>
        </w:rPr>
        <w:t xml:space="preserve">Le… </w:t>
      </w:r>
    </w:p>
    <w:p w:rsidR="0025550F" w:rsidRPr="00CC183E" w:rsidRDefault="0025550F" w:rsidP="00FF33E7">
      <w:pPr>
        <w:tabs>
          <w:tab w:val="right" w:pos="-1985"/>
          <w:tab w:val="left" w:pos="6237"/>
        </w:tabs>
        <w:jc w:val="both"/>
        <w:rPr>
          <w:lang w:val="fr-FR"/>
        </w:rPr>
      </w:pPr>
    </w:p>
    <w:p w:rsidR="00FF33E7" w:rsidRPr="00FF33E7" w:rsidRDefault="0025550F" w:rsidP="00FF33E7">
      <w:pPr>
        <w:tabs>
          <w:tab w:val="right" w:pos="-1985"/>
          <w:tab w:val="left" w:pos="6237"/>
        </w:tabs>
        <w:jc w:val="both"/>
        <w:rPr>
          <w:rFonts w:cs="Calibri"/>
          <w:lang w:val="fr-FR" w:eastAsia="fr-BE"/>
        </w:rPr>
      </w:pPr>
      <w:r w:rsidRPr="00CC183E">
        <w:rPr>
          <w:lang w:val="fr-FR"/>
        </w:rPr>
        <w:t>Le Bourgmestre</w:t>
      </w:r>
    </w:p>
    <w:p w:rsidR="00D9374A" w:rsidRPr="00921A97" w:rsidRDefault="00D9374A">
      <w:pPr>
        <w:spacing w:line="240" w:lineRule="auto"/>
        <w:jc w:val="both"/>
        <w:rPr>
          <w:lang w:val="fr-FR"/>
        </w:rPr>
      </w:pPr>
    </w:p>
    <w:sectPr w:rsidR="00D9374A" w:rsidRPr="0092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68"/>
    <w:rsid w:val="00051698"/>
    <w:rsid w:val="000C5F68"/>
    <w:rsid w:val="00202F39"/>
    <w:rsid w:val="0025550F"/>
    <w:rsid w:val="0026751F"/>
    <w:rsid w:val="00280BD5"/>
    <w:rsid w:val="0068514E"/>
    <w:rsid w:val="006D1A38"/>
    <w:rsid w:val="00813A2C"/>
    <w:rsid w:val="00921A97"/>
    <w:rsid w:val="00940F4D"/>
    <w:rsid w:val="009E1624"/>
    <w:rsid w:val="00A13924"/>
    <w:rsid w:val="00AC7288"/>
    <w:rsid w:val="00AD7783"/>
    <w:rsid w:val="00CC183E"/>
    <w:rsid w:val="00D05509"/>
    <w:rsid w:val="00D9374A"/>
    <w:rsid w:val="00DC2C75"/>
    <w:rsid w:val="00DF4733"/>
    <w:rsid w:val="00F946DD"/>
    <w:rsid w:val="00FE5649"/>
    <w:rsid w:val="00FF33E7"/>
    <w:rsid w:val="00FF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E87EE-CD55-47A5-883C-CD74294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rte">
    <w:name w:val="&quot;arrête&quot;"/>
    <w:basedOn w:val="Normal"/>
    <w:rsid w:val="00FF33E7"/>
    <w:pPr>
      <w:spacing w:before="240" w:after="240" w:line="240" w:lineRule="auto"/>
      <w:jc w:val="center"/>
    </w:pPr>
    <w:rPr>
      <w:rFonts w:ascii="Arial" w:eastAsia="Times New Roman" w:hAnsi="Arial" w:cs="Arial"/>
      <w:b/>
      <w:bCs/>
      <w:spacing w:val="40"/>
      <w:lang w:val="fr-FR" w:eastAsia="fr-FR"/>
    </w:rPr>
  </w:style>
  <w:style w:type="paragraph" w:customStyle="1" w:styleId="09-TexteLosangesBleus">
    <w:name w:val="09 - Texte Losanges Bleus"/>
    <w:basedOn w:val="Normal"/>
    <w:qFormat/>
    <w:rsid w:val="00FF33E7"/>
    <w:pPr>
      <w:numPr>
        <w:numId w:val="1"/>
      </w:numPr>
      <w:tabs>
        <w:tab w:val="left" w:pos="240"/>
      </w:tabs>
      <w:spacing w:before="120" w:after="0" w:line="240" w:lineRule="exact"/>
      <w:ind w:left="227" w:hanging="227"/>
      <w:jc w:val="both"/>
    </w:pPr>
    <w:rPr>
      <w:rFonts w:ascii="Calibri" w:eastAsia="Times New Roman" w:hAnsi="Calibri" w:cs="Times New Roman"/>
      <w:b/>
      <w:lang w:val="fr-FR"/>
    </w:rPr>
  </w:style>
  <w:style w:type="paragraph" w:styleId="Textebrut">
    <w:name w:val="Plain Text"/>
    <w:basedOn w:val="Normal"/>
    <w:link w:val="TextebrutCar"/>
    <w:uiPriority w:val="99"/>
    <w:semiHidden/>
    <w:unhideWhenUsed/>
    <w:rsid w:val="00FF33E7"/>
    <w:pPr>
      <w:spacing w:after="0" w:line="240" w:lineRule="auto"/>
    </w:pPr>
    <w:rPr>
      <w:rFonts w:ascii="Calibri" w:hAnsi="Calibri"/>
      <w:szCs w:val="21"/>
      <w:lang w:val="fr-BE"/>
    </w:rPr>
  </w:style>
  <w:style w:type="character" w:customStyle="1" w:styleId="TextebrutCar">
    <w:name w:val="Texte brut Car"/>
    <w:basedOn w:val="Policepardfaut"/>
    <w:link w:val="Textebrut"/>
    <w:uiPriority w:val="99"/>
    <w:semiHidden/>
    <w:rsid w:val="00FF33E7"/>
    <w:rPr>
      <w:rFonts w:ascii="Calibri" w:hAnsi="Calibri"/>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Maxime Banse</cp:lastModifiedBy>
  <cp:revision>25</cp:revision>
  <dcterms:created xsi:type="dcterms:W3CDTF">2020-03-19T10:24:00Z</dcterms:created>
  <dcterms:modified xsi:type="dcterms:W3CDTF">2020-04-02T13:26:00Z</dcterms:modified>
</cp:coreProperties>
</file>